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0A05">
      <w:pPr>
        <w:spacing w:before="0" w:after="0" w:line="240" w:lineRule="auto"/>
        <w:ind w:left="100" w:leftChars="50" w:right="0" w:firstLine="480" w:firstLineChars="200"/>
        <w:jc w:val="both"/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SEGUNDA REUNIÃO  DE </w:t>
      </w: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</w:rPr>
        <w:t xml:space="preserve"> COMISSÕES NO DIA </w:t>
      </w: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  <w:t>23/04/2026</w:t>
      </w:r>
    </w:p>
    <w:p w14:paraId="12A527BE">
      <w:pPr>
        <w:ind w:firstLine="120" w:firstLineChars="5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4A8EA4CB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Reunidos conjuntamente aos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dias vinte e tres do mes de abril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de dois mil e vinte e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seis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,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as dezoito</w:t>
      </w:r>
      <w:bookmarkStart w:id="0" w:name="_GoBack"/>
      <w:bookmarkEnd w:id="0"/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horas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, no Plenário Adonias Gomes de Medeiros, os membros das comissões de legislação, justiça e redação; comissão de economia, finanças e fiscalização; comissão de políticas gerais. Estiveram presentes os vereadores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;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Ivanaldo Dantas de Lima, Juranildo Jurandir Dantas,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Maria Edilma Alves Ferreira Medeiros,Marcio Burque Cipriano de Castro, gibanilson dos santos oliveira ,Gilvan dantas de mendonça,Izalmara araujo de sousa,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Juscelino Cassiano da Costa,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Em conformidade com as normas vinculantes do Regimento Interno desta Casa ao devido processo legislativo, foi iniciado a tramitação e apreciação das matérias. Discutidos em comissão; </w:t>
      </w:r>
    </w:p>
    <w:p w14:paraId="4C8DCBEB">
      <w:pPr>
        <w:rPr>
          <w:rFonts w:hint="default"/>
          <w:sz w:val="22"/>
          <w:szCs w:val="22"/>
          <w:lang w:val="pt-BR"/>
        </w:rPr>
      </w:pPr>
      <w:r>
        <w:rPr>
          <w:rFonts w:hint="default"/>
          <w:lang w:val="pt-BR"/>
        </w:rPr>
        <w:t xml:space="preserve"> </w:t>
      </w:r>
    </w:p>
    <w:p w14:paraId="0379A23E">
      <w:pPr>
        <w:spacing w:line="360" w:lineRule="auto"/>
        <w:ind w:right="-710"/>
        <w:jc w:val="both"/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</w:pPr>
      <w:r>
        <w:rPr>
          <w:rFonts w:ascii="Arial" w:hAnsi="Arial" w:eastAsia="Times New Roman" w:cs="Arial"/>
          <w:b/>
          <w:bCs/>
          <w:color w:val="0000FF"/>
          <w:sz w:val="22"/>
          <w:szCs w:val="22"/>
        </w:rPr>
        <w:t>PROJETO DE RESOLUÇÃO Nº 001/2026</w:t>
      </w:r>
      <w:r>
        <w:rPr>
          <w:rFonts w:hint="default" w:ascii="Arial" w:hAnsi="Arial" w:eastAsia="Times New Roman" w:cs="Arial"/>
          <w:b/>
          <w:bCs/>
          <w:color w:val="0000FF"/>
          <w:sz w:val="22"/>
          <w:szCs w:val="22"/>
          <w:lang w:val="pt-BR"/>
        </w:rPr>
        <w:t>;</w:t>
      </w:r>
      <w:r>
        <w:rPr>
          <w:rFonts w:hint="default" w:ascii="Arial" w:hAnsi="Arial" w:eastAsia="Times New Roman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Times New Roman" w:cs="Arial"/>
          <w:color w:val="000000"/>
          <w:sz w:val="22"/>
          <w:szCs w:val="22"/>
        </w:rPr>
        <w:t>Autoriza a Câmara Municipal de Nova Palmeira-PB a filiar-se à Federação das Câmaras Municipais do Estado da Paraíba – FECAM-PB, e dá outras providências.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 </w:t>
      </w:r>
    </w:p>
    <w:p w14:paraId="3592C36B">
      <w:pPr>
        <w:spacing w:line="360" w:lineRule="auto"/>
        <w:ind w:right="-710"/>
        <w:jc w:val="both"/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</w:pPr>
    </w:p>
    <w:p w14:paraId="38FEA2D6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000000" w:themeColor="text1"/>
          <w:spacing w:val="0"/>
          <w:position w:val="0"/>
          <w:sz w:val="24"/>
          <w:szCs w:val="24"/>
          <w:shd w:val="clear" w:fill="auto"/>
          <w14:textFill>
            <w14:solidFill>
              <w14:schemeClr w14:val="tx1"/>
            </w14:solidFill>
          </w14:textFill>
        </w:rPr>
        <w:t xml:space="preserve">Foi apreciado e decidido por todas as comissões constitucionais, ou seja,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apto para votação o projeto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de lei do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legislativo;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PROJETO DE RESOLUÇÃO Nº 001/2026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 xml:space="preserve">; </w:t>
      </w:r>
      <w:r>
        <w:rPr>
          <w:rFonts w:hint="default" w:ascii="Arial" w:hAnsi="Arial" w:eastAsia="CourierNewPS-BoldMT" w:cs="Arial"/>
          <w:b w:val="0"/>
          <w:bCs/>
          <w:color w:val="auto"/>
          <w:kern w:val="0"/>
          <w:sz w:val="24"/>
          <w:szCs w:val="24"/>
          <w:lang w:val="pt-BR" w:eastAsia="zh-CN" w:bidi="ar"/>
        </w:rPr>
        <w:t>.F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oi encaminhado para votação com parecer favorável à aprovação em plenário</w:t>
      </w:r>
      <w:r>
        <w:rPr>
          <w:rFonts w:hint="default" w:ascii="Arial" w:hAnsi="Arial" w:eastAsia="Arial" w:cs="Arial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>PROJETO DE RESOLUÇÃO Nº 001/2026</w:t>
      </w:r>
      <w:r>
        <w:rPr>
          <w:rFonts w:hint="default" w:ascii="Arial" w:hAnsi="Arial" w:eastAsia="Times New Roman" w:cs="Arial"/>
          <w:b/>
          <w:bCs/>
          <w:color w:val="auto"/>
          <w:sz w:val="18"/>
          <w:szCs w:val="18"/>
          <w:lang w:val="pt-BR"/>
        </w:rPr>
        <w:t>(APROVADO POR UNANIMIDADE POR TODAS AS COMISSOES)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;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Concluída a reunião conjunta, foi lavrada a presente ata assinada por todos os vereadores presentes.</w:t>
      </w:r>
    </w:p>
    <w:p w14:paraId="7E032421">
      <w:pPr>
        <w:jc w:val="both"/>
        <w:rPr>
          <w:rFonts w:hint="default" w:ascii="Arial" w:hAnsi="Arial" w:eastAsia="Arial" w:cs="Arial"/>
          <w:b w:val="0"/>
          <w:bCs w:val="0"/>
          <w:color w:val="0000FF"/>
          <w:sz w:val="22"/>
          <w:szCs w:val="22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68DF687E">
      <w:pPr>
        <w:jc w:val="both"/>
        <w:rPr>
          <w:rFonts w:hint="default" w:ascii="Arial" w:hAnsi="Arial" w:eastAsia="Arial" w:cs="Arial"/>
          <w:color w:val="0000FF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Gibanilson Dos Santos Oliveira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2351ACF9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Gilvan Dantas de Mendonça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2EBED54E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Ivanaldo Dantas de Lima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br w:type="textWrapping"/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izalmara araujo de souza</w:t>
      </w:r>
    </w:p>
    <w:p w14:paraId="1A653016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0000FF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Juranildo Jurandir Dantas</w:t>
      </w:r>
    </w:p>
    <w:p w14:paraId="304D1989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Juscelino Cassiano da Costa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br w:type="textWrapping"/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Marcio Burque Cipriano De Castro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 </w:t>
      </w:r>
    </w:p>
    <w:p w14:paraId="63794B19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Maria Edilma Alves Ferreira Medeiros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2579C283">
      <w:pPr>
        <w:spacing w:before="0" w:after="0" w:line="240" w:lineRule="auto"/>
        <w:ind w:left="0" w:right="0" w:firstLine="0"/>
        <w:jc w:val="both"/>
        <w:rPr>
          <w:rFonts w:hint="default" w:ascii="Arial" w:hAnsi="Arial" w:eastAsia="Calibri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Ortílio Silvan Da Silva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1A76B9EE">
      <w:pPr>
        <w:jc w:val="both"/>
        <w:rPr>
          <w:rFonts w:hint="default" w:ascii="Arial" w:hAnsi="Arial" w:cs="Arial"/>
          <w:color w:val="auto"/>
          <w:sz w:val="24"/>
          <w:szCs w:val="24"/>
          <w:lang w:val="pt-BR"/>
        </w:rPr>
      </w:pPr>
    </w:p>
    <w:p w14:paraId="0EDFDAD9">
      <w:pPr>
        <w:jc w:val="both"/>
        <w:rPr>
          <w:rFonts w:hint="default" w:ascii="Arial" w:hAnsi="Arial" w:cs="Arial"/>
          <w:b/>
          <w:sz w:val="24"/>
          <w:szCs w:val="24"/>
          <w:lang w:val="pt-BR"/>
        </w:rPr>
      </w:pPr>
    </w:p>
    <w:p w14:paraId="1E7E49EE">
      <w:pPr>
        <w:jc w:val="both"/>
        <w:rPr>
          <w:rFonts w:hint="default" w:ascii="Arial" w:hAnsi="Arial" w:cs="Arial"/>
          <w:sz w:val="24"/>
          <w:szCs w:val="24"/>
          <w:lang w:val="pt-BR"/>
        </w:rPr>
      </w:pPr>
    </w:p>
    <w:p w14:paraId="68CB7F43">
      <w:pPr>
        <w:jc w:val="both"/>
        <w:rPr>
          <w:rFonts w:hint="default" w:ascii="Arial" w:hAnsi="Arial" w:cs="Arial"/>
          <w:b/>
          <w:color w:val="C00000"/>
          <w:sz w:val="24"/>
          <w:szCs w:val="24"/>
          <w:lang w:val="pt-BR"/>
        </w:rPr>
      </w:pPr>
    </w:p>
    <w:p w14:paraId="7B4DA60B">
      <w:pPr>
        <w:keepNext w:val="0"/>
        <w:keepLines w:val="0"/>
        <w:widowControl/>
        <w:suppressLineNumbers w:val="0"/>
        <w:jc w:val="both"/>
        <w:rPr>
          <w:rFonts w:hint="default" w:ascii="Arial" w:hAnsi="Arial" w:eastAsia="Rawline-Bold" w:cs="Arial"/>
          <w:b/>
          <w:bCs/>
          <w:color w:val="auto"/>
          <w:kern w:val="0"/>
          <w:sz w:val="24"/>
          <w:szCs w:val="24"/>
          <w:lang w:val="pt-BR" w:eastAsia="zh-CN" w:bidi="ar"/>
        </w:rPr>
      </w:pPr>
    </w:p>
    <w:p w14:paraId="398E4670">
      <w:pPr>
        <w:keepNext w:val="0"/>
        <w:keepLines w:val="0"/>
        <w:widowControl/>
        <w:suppressLineNumbers w:val="0"/>
        <w:jc w:val="both"/>
        <w:rPr>
          <w:rFonts w:hint="default" w:ascii="Arial" w:hAnsi="Arial" w:eastAsia="Rawline-Bold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3E97FB2">
      <w:pPr>
        <w:keepNext w:val="0"/>
        <w:keepLines w:val="0"/>
        <w:widowControl/>
        <w:suppressLineNumbers w:val="0"/>
        <w:jc w:val="left"/>
        <w:rPr>
          <w:rFonts w:hint="default" w:ascii="Arial" w:hAnsi="Arial" w:eastAsia="Rawline-Bold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278325D">
      <w:pPr>
        <w:keepNext w:val="0"/>
        <w:keepLines w:val="0"/>
        <w:widowControl/>
        <w:suppressLineNumbers w:val="0"/>
        <w:jc w:val="left"/>
        <w:rPr>
          <w:rFonts w:hint="default" w:ascii="Calibri Light" w:hAnsi="Calibri Light" w:eastAsia="Rawline-Bold" w:cs="Calibri Light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A3C9148">
      <w:pPr>
        <w:ind w:firstLine="120" w:firstLineChars="5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33D4C9C7"/>
    <w:p w14:paraId="2D5F1052">
      <w:pPr>
        <w:jc w:val="both"/>
        <w:rPr>
          <w:rFonts w:hint="default" w:ascii="Arial" w:hAnsi="Arial" w:eastAsia="Arial" w:cs="Arial"/>
          <w:b w:val="0"/>
          <w:bCs w:val="0"/>
          <w:color w:val="0000FF"/>
          <w:sz w:val="22"/>
          <w:szCs w:val="22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269896AD">
      <w:pPr>
        <w:rPr>
          <w:rFonts w:ascii="Arial" w:hAnsi="Arial" w:eastAsia="Arial" w:cs="Arial"/>
        </w:rPr>
      </w:pPr>
    </w:p>
    <w:p w14:paraId="02D1981A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76B87324"/>
    <w:p w14:paraId="1E6C34A6">
      <w:pPr>
        <w:spacing w:line="360" w:lineRule="auto"/>
        <w:ind w:right="-710"/>
        <w:jc w:val="both"/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</w:pPr>
    </w:p>
    <w:p w14:paraId="7DAA65FE">
      <w:pPr>
        <w:rPr>
          <w:rFonts w:hint="default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New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awline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55DDF"/>
    <w:rsid w:val="09180D36"/>
    <w:rsid w:val="3795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1405</Characters>
  <Lines>0</Lines>
  <Paragraphs>0</Paragraphs>
  <TotalTime>0</TotalTime>
  <ScaleCrop>false</ScaleCrop>
  <LinksUpToDate>false</LinksUpToDate>
  <CharactersWithSpaces>1651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2026-04-30T14:09:00Z</dcterms:created>
  <dc:creator>Lara Karlla</dc:creator>
  <cp:lastModifiedBy>Lara Karlla</cp:lastModifiedBy>
  <dcterms:modified xsi:type="dcterms:W3CDTF">2026-05-14T14:18:17Z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C873B29F8E5F4164ABDAEFCCB1E94995_11</vt:lpwstr>
  </property>
  <property fmtid="{D5CDD505-2E9C-101B-9397-08002B2CF9AE}" pid="4" name="KSOTemplateDocerSaveRecord">
    <vt:lpwstr>eyJoZGlkIjoiYTBjNWYyNDI1N2JjMzg4ZmE5ZjZjMTIyZGZhZDVkYjkiLCJ1c2VySWQiOiIxMjU0ODU0NzQxNjYxIn0=</vt:lpwstr>
  </property>
</Properties>
</file>